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93" w:rsidRPr="000032E6" w:rsidRDefault="00642F4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5C97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0032E6">
        <w:rPr>
          <w:rFonts w:ascii="Arial" w:hAnsi="Arial" w:cs="Arial"/>
          <w:b/>
          <w:sz w:val="24"/>
          <w:szCs w:val="24"/>
        </w:rPr>
        <w:t>Reentry Services and Resources for Idaho</w:t>
      </w:r>
    </w:p>
    <w:p w:rsidR="00642F4D" w:rsidRPr="00255C97" w:rsidRDefault="00642F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5C97" w:rsidRPr="000032E6" w:rsidRDefault="00D7736A" w:rsidP="000032E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032E6">
        <w:rPr>
          <w:rFonts w:ascii="Arial" w:eastAsia="Times New Roman" w:hAnsi="Arial" w:cs="Arial"/>
          <w:b/>
          <w:bCs/>
          <w:sz w:val="24"/>
          <w:szCs w:val="24"/>
        </w:rPr>
        <w:t>General</w:t>
      </w:r>
      <w:r w:rsidR="00255C97" w:rsidRPr="000032E6">
        <w:rPr>
          <w:rFonts w:ascii="Arial" w:eastAsia="Times New Roman" w:hAnsi="Arial" w:cs="Arial"/>
          <w:b/>
          <w:bCs/>
          <w:sz w:val="24"/>
          <w:szCs w:val="24"/>
        </w:rPr>
        <w:t xml:space="preserve"> Resources:</w:t>
      </w:r>
    </w:p>
    <w:p w:rsidR="000032E6" w:rsidRPr="000032E6" w:rsidRDefault="000032E6" w:rsidP="000032E6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03681" w:rsidRPr="000032E6">
        <w:rPr>
          <w:rFonts w:ascii="Arial" w:hAnsi="Arial" w:cs="Arial"/>
          <w:sz w:val="24"/>
          <w:szCs w:val="24"/>
        </w:rPr>
        <w:t xml:space="preserve">Labor: </w:t>
      </w:r>
      <w:r w:rsidR="00255C97" w:rsidRPr="000032E6">
        <w:rPr>
          <w:rFonts w:ascii="Arial" w:hAnsi="Arial" w:cs="Arial"/>
          <w:sz w:val="24"/>
          <w:szCs w:val="24"/>
        </w:rPr>
        <w:t>Ex-Offenders Reentry Services –Idaho Dept., of Labor:</w:t>
      </w:r>
      <w:r w:rsidR="00803681" w:rsidRPr="000032E6">
        <w:rPr>
          <w:rFonts w:ascii="Times New Roman" w:hAnsi="Times New Roman" w:cs="Times New Roman"/>
          <w:sz w:val="24"/>
          <w:szCs w:val="24"/>
        </w:rPr>
        <w:t xml:space="preserve"> </w:t>
      </w:r>
      <w:r w:rsidR="00803681" w:rsidRPr="000032E6">
        <w:rPr>
          <w:rFonts w:ascii="Arial" w:hAnsi="Arial" w:cs="Arial"/>
          <w:sz w:val="24"/>
          <w:szCs w:val="24"/>
        </w:rPr>
        <w:t>a resource guide for Ex-</w:t>
      </w:r>
      <w:r w:rsidR="00255C97" w:rsidRPr="000032E6">
        <w:rPr>
          <w:rFonts w:ascii="Arial" w:hAnsi="Arial" w:cs="Arial"/>
          <w:sz w:val="24"/>
          <w:szCs w:val="24"/>
        </w:rPr>
        <w:t>Offenders (this is a gu</w:t>
      </w:r>
      <w:r w:rsidR="0048199D" w:rsidRPr="000032E6">
        <w:rPr>
          <w:rFonts w:ascii="Arial" w:hAnsi="Arial" w:cs="Arial"/>
          <w:sz w:val="24"/>
          <w:szCs w:val="24"/>
        </w:rPr>
        <w:t>ide with a lot of information on</w:t>
      </w:r>
      <w:r w:rsidR="00255C97" w:rsidRPr="000032E6">
        <w:rPr>
          <w:rFonts w:ascii="Arial" w:hAnsi="Arial" w:cs="Arial"/>
          <w:sz w:val="24"/>
          <w:szCs w:val="24"/>
        </w:rPr>
        <w:t xml:space="preserve"> how to and where, very well done and comprehensive):</w:t>
      </w:r>
      <w:hyperlink r:id="rId9" w:history="1">
        <w:r w:rsidR="00255C97" w:rsidRPr="000032E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https://labor.idaho.gov/publications/ex-offender.pdf</w:t>
        </w:r>
      </w:hyperlink>
      <w:r w:rsidR="00255C97" w:rsidRPr="000032E6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</w:t>
      </w:r>
    </w:p>
    <w:p w:rsidR="000032E6" w:rsidRPr="000032E6" w:rsidRDefault="000032E6" w:rsidP="000032E6">
      <w:pPr>
        <w:spacing w:line="360" w:lineRule="auto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hyperlink r:id="rId10" w:tgtFrame="_blank" w:history="1">
        <w:r w:rsidR="00D7736A" w:rsidRPr="000032E6">
          <w:rPr>
            <w:rFonts w:ascii="Arial" w:eastAsia="Times New Roman" w:hAnsi="Arial" w:cs="Arial"/>
            <w:sz w:val="24"/>
            <w:szCs w:val="24"/>
          </w:rPr>
          <w:t xml:space="preserve">Offender Resources Idaho </w:t>
        </w:r>
      </w:hyperlink>
      <w:r w:rsidR="00D7736A" w:rsidRPr="000032E6">
        <w:rPr>
          <w:rFonts w:ascii="Arial" w:eastAsia="Times New Roman" w:hAnsi="Arial" w:cs="Arial"/>
          <w:sz w:val="24"/>
          <w:szCs w:val="24"/>
        </w:rPr>
        <w:t>– Offender Reentry Help</w:t>
      </w:r>
      <w:r w:rsidR="00CE0972" w:rsidRPr="000032E6">
        <w:rPr>
          <w:rFonts w:ascii="Arial" w:eastAsia="Times New Roman" w:hAnsi="Arial" w:cs="Arial"/>
          <w:sz w:val="24"/>
          <w:szCs w:val="24"/>
        </w:rPr>
        <w:t>:</w:t>
      </w:r>
      <w:r w:rsidR="00A424E8" w:rsidRPr="000032E6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A13688" w:rsidRPr="000032E6">
          <w:rPr>
            <w:rStyle w:val="Hyperlink"/>
            <w:rFonts w:ascii="Arial" w:eastAsia="Times New Roman" w:hAnsi="Arial" w:cs="Arial"/>
            <w:sz w:val="24"/>
            <w:szCs w:val="24"/>
          </w:rPr>
          <w:t>www.hopeafterprison.com</w:t>
        </w:r>
      </w:hyperlink>
    </w:p>
    <w:p w:rsidR="00CE0972" w:rsidRPr="000032E6" w:rsidRDefault="006C1EBF" w:rsidP="000032E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032E6">
        <w:rPr>
          <w:rFonts w:ascii="Arial" w:hAnsi="Arial" w:cs="Arial"/>
          <w:sz w:val="24"/>
          <w:szCs w:val="24"/>
        </w:rPr>
        <w:t xml:space="preserve">Family Support: </w:t>
      </w:r>
      <w:hyperlink r:id="rId12" w:tgtFrame="_blank" w:history="1">
        <w:r w:rsidR="00BA155F" w:rsidRPr="000032E6">
          <w:rPr>
            <w:rFonts w:ascii="Arial" w:eastAsia="Times New Roman" w:hAnsi="Arial" w:cs="Arial"/>
            <w:sz w:val="24"/>
            <w:szCs w:val="24"/>
          </w:rPr>
          <w:t>Department of Corrections: Reentry</w:t>
        </w:r>
      </w:hyperlink>
      <w:r w:rsidR="000032E6" w:rsidRPr="000032E6">
        <w:rPr>
          <w:rFonts w:ascii="Arial" w:eastAsia="Times New Roman" w:hAnsi="Arial" w:cs="Arial"/>
          <w:sz w:val="24"/>
          <w:szCs w:val="24"/>
        </w:rPr>
        <w:t>:</w:t>
      </w:r>
      <w:r w:rsidR="00CE0972" w:rsidRPr="000032E6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 </w:t>
      </w:r>
      <w:hyperlink r:id="rId13" w:history="1">
        <w:r w:rsidR="00A13688" w:rsidRPr="000032E6">
          <w:rPr>
            <w:rStyle w:val="Hyperlink"/>
            <w:rFonts w:ascii="Arial" w:eastAsia="Times New Roman" w:hAnsi="Arial" w:cs="Arial"/>
            <w:sz w:val="24"/>
            <w:szCs w:val="24"/>
          </w:rPr>
          <w:t>http://www.idoc.idaho.gov</w:t>
        </w:r>
      </w:hyperlink>
      <w:r w:rsidR="00CE0972" w:rsidRPr="000032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972" w:rsidRPr="000032E6" w:rsidRDefault="000032E6" w:rsidP="000032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A155F" w:rsidRPr="000032E6">
        <w:rPr>
          <w:rFonts w:ascii="Arial" w:eastAsia="Times New Roman" w:hAnsi="Arial" w:cs="Arial"/>
          <w:sz w:val="24"/>
          <w:szCs w:val="24"/>
        </w:rPr>
        <w:t>State ru</w:t>
      </w:r>
      <w:r w:rsidR="00CE0972" w:rsidRPr="000032E6">
        <w:rPr>
          <w:rFonts w:ascii="Arial" w:eastAsia="Times New Roman" w:hAnsi="Arial" w:cs="Arial"/>
          <w:sz w:val="24"/>
          <w:szCs w:val="24"/>
        </w:rPr>
        <w:t>n reentry program information:</w:t>
      </w:r>
      <w:r w:rsidR="00CE0972" w:rsidRPr="000032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1C8F" w:rsidRPr="000032E6">
        <w:rPr>
          <w:rFonts w:ascii="Arial" w:eastAsia="Times New Roman" w:hAnsi="Arial" w:cs="Arial"/>
          <w:sz w:val="24"/>
          <w:szCs w:val="24"/>
          <w:lang w:val="en"/>
        </w:rPr>
        <w:t>The Idaho 2-1</w:t>
      </w:r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 xml:space="preserve">-1 </w:t>
      </w:r>
      <w:proofErr w:type="spellStart"/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>CareLine</w:t>
      </w:r>
      <w:proofErr w:type="spellEnd"/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 xml:space="preserve"> is a program of the </w:t>
      </w:r>
    </w:p>
    <w:p w:rsidR="00911C8F" w:rsidRPr="000032E6" w:rsidRDefault="00911C8F" w:rsidP="0021260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0032E6">
        <w:rPr>
          <w:rFonts w:ascii="Arial" w:eastAsia="Times New Roman" w:hAnsi="Arial" w:cs="Arial"/>
          <w:sz w:val="24"/>
          <w:szCs w:val="24"/>
          <w:lang w:val="en"/>
        </w:rPr>
        <w:t>Idaho Department of Health and Welfare.</w:t>
      </w:r>
      <w:proofErr w:type="gramEnd"/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The program provides a database that offers free or low cost programs and services such as social services, medical assistance, food and clothing, emergency shelter and more. To contact 2-1-1 </w:t>
      </w:r>
      <w:proofErr w:type="spellStart"/>
      <w:r w:rsidRPr="000032E6">
        <w:rPr>
          <w:rFonts w:ascii="Arial" w:eastAsia="Times New Roman" w:hAnsi="Arial" w:cs="Arial"/>
          <w:sz w:val="24"/>
          <w:szCs w:val="24"/>
          <w:lang w:val="en"/>
        </w:rPr>
        <w:t>CareLine</w:t>
      </w:r>
      <w:proofErr w:type="spellEnd"/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, visit their website at </w:t>
      </w:r>
      <w:hyperlink r:id="rId14" w:history="1">
        <w:r w:rsidRPr="000032E6">
          <w:rPr>
            <w:rFonts w:ascii="Arial" w:eastAsia="Times New Roman" w:hAnsi="Arial" w:cs="Arial"/>
            <w:bCs/>
            <w:color w:val="3399CC"/>
            <w:sz w:val="24"/>
            <w:szCs w:val="24"/>
            <w:lang w:val="en"/>
          </w:rPr>
          <w:t>www.idahocareline.org</w:t>
        </w:r>
      </w:hyperlink>
      <w:r w:rsidRPr="000032E6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or dial 2-1-1 from your telephone.</w:t>
      </w:r>
    </w:p>
    <w:p w:rsidR="00212605" w:rsidRPr="00CE0972" w:rsidRDefault="00212605" w:rsidP="00212605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E0972" w:rsidRPr="000032E6" w:rsidRDefault="00E74B80" w:rsidP="000032E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Prisoner Ree</w:t>
      </w:r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 xml:space="preserve">ntry Program: employment, programs, housing-please search our website </w:t>
      </w:r>
      <w:proofErr w:type="gramStart"/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>at</w:t>
      </w:r>
      <w:proofErr w:type="gramEnd"/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hyperlink r:id="rId15" w:history="1">
        <w:r w:rsidR="00CE0972" w:rsidRPr="000032E6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www.secondchanceprogram.org</w:t>
        </w:r>
      </w:hyperlink>
      <w:r w:rsidR="00CE0972" w:rsidRPr="000032E6">
        <w:rPr>
          <w:rFonts w:ascii="Arial" w:eastAsia="Times New Roman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</w:p>
    <w:p w:rsidR="00CE0972" w:rsidRPr="00CE0972" w:rsidRDefault="00CE0972" w:rsidP="00212605">
      <w:pPr>
        <w:pStyle w:val="ListParagraph"/>
        <w:shd w:val="clear" w:color="auto" w:fill="FFFFFF"/>
        <w:spacing w:before="120" w:after="216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    </w:t>
      </w:r>
    </w:p>
    <w:p w:rsidR="00ED1D60" w:rsidRPr="00911C8F" w:rsidRDefault="00ED1D60" w:rsidP="00911C8F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911C8F" w:rsidRPr="000032E6" w:rsidRDefault="00911C8F" w:rsidP="000032E6">
      <w:pPr>
        <w:shd w:val="clear" w:color="auto" w:fill="FFFFFF"/>
        <w:spacing w:before="120" w:after="216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bCs/>
          <w:sz w:val="24"/>
          <w:szCs w:val="24"/>
          <w:lang w:val="en"/>
        </w:rPr>
        <w:t>Other Helpful Links:</w:t>
      </w:r>
    </w:p>
    <w:p w:rsidR="009224F9" w:rsidRPr="000032E6" w:rsidRDefault="000032E6" w:rsidP="000032E6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B05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val="en"/>
        </w:rPr>
        <w:t xml:space="preserve">                                                                                                           </w:t>
      </w:r>
      <w:r w:rsidR="009224F9" w:rsidRPr="000032E6">
        <w:rPr>
          <w:rFonts w:ascii="Arial" w:eastAsia="Times New Roman" w:hAnsi="Arial" w:cs="Arial"/>
          <w:sz w:val="24"/>
          <w:szCs w:val="24"/>
          <w:lang w:val="en"/>
        </w:rPr>
        <w:t xml:space="preserve">Probation and Parole District Descriptions, Addresses and Phone Numbers: </w:t>
      </w:r>
    </w:p>
    <w:p w:rsidR="009224F9" w:rsidRPr="000032E6" w:rsidRDefault="009224F9" w:rsidP="009224F9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color w:val="5B9BD5" w:themeColor="accent1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-Each district has a variety of safe and sober housing options available for offenders. The offenders will be working on making connections with these transitional housing options with their case supervisor. </w:t>
      </w:r>
      <w:r w:rsidR="00495946" w:rsidRPr="000032E6">
        <w:rPr>
          <w:rFonts w:ascii="Arial" w:eastAsia="Times New Roman" w:hAnsi="Arial" w:cs="Arial"/>
          <w:sz w:val="24"/>
          <w:szCs w:val="24"/>
          <w:lang w:val="en"/>
        </w:rPr>
        <w:t>Family and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friends may contact the District with questions. </w:t>
      </w:r>
    </w:p>
    <w:p w:rsidR="009224F9" w:rsidRPr="000032E6" w:rsidRDefault="009224F9" w:rsidP="004819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1 – Coeur d’Alene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202 Anton, First Floor, Coeur d'Alene, ID 83815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208-769-1444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Satellite Offices (1) </w:t>
      </w:r>
    </w:p>
    <w:p w:rsidR="009224F9" w:rsidRPr="000032E6" w:rsidRDefault="009224F9" w:rsidP="0048199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SANDPOINT - P.O. Box 1971 (212 N. First Ave., Suite 304), Sandpoint, ID 83864-0905 </w:t>
      </w:r>
    </w:p>
    <w:p w:rsidR="00D7736A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208-263-0455</w:t>
      </w:r>
    </w:p>
    <w:p w:rsidR="009224F9" w:rsidRPr="000032E6" w:rsidRDefault="009224F9" w:rsidP="0048199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2 - Lewiston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P.O. Box 1408, Lewiston, ID 83501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208-799-5030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>Satellite Offices (2)</w:t>
      </w:r>
    </w:p>
    <w:p w:rsidR="009224F9" w:rsidRPr="000032E6" w:rsidRDefault="009224F9" w:rsidP="0048199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OROFINO- Federal Bldg., Room #309, (P.O. Box 428), Orofino, ID 83544 </w:t>
      </w:r>
    </w:p>
    <w:p w:rsidR="005857DF" w:rsidRPr="000032E6" w:rsidRDefault="009224F9" w:rsidP="00585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: 208-476-4357 </w:t>
      </w:r>
    </w:p>
    <w:p w:rsidR="009224F9" w:rsidRPr="000032E6" w:rsidRDefault="009224F9" w:rsidP="0048199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MOSCOW- 316 N. Main, Moscow, ID 83843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208-883-3547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9224F9" w:rsidRPr="000032E6" w:rsidRDefault="009224F9" w:rsidP="004819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3 - Caldwell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612 Main Street, Caldwell, ID 83605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208-454-7601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>Satellite Offices (3)</w:t>
      </w:r>
    </w:p>
    <w:p w:rsidR="009224F9" w:rsidRPr="000032E6" w:rsidRDefault="009224F9" w:rsidP="0048199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PAYETTE- 540 S. 16th Street, Ste. 106, Payette, ID 83661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208-642-0750 </w:t>
      </w:r>
    </w:p>
    <w:p w:rsidR="009224F9" w:rsidRPr="000032E6" w:rsidRDefault="009224F9" w:rsidP="0048199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EMMETTE- 314 E. Main, Emmett ID 83617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208-365-7754 </w:t>
      </w:r>
    </w:p>
    <w:p w:rsidR="009224F9" w:rsidRPr="000032E6" w:rsidRDefault="009224F9" w:rsidP="0048199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HOMEDALE – 8 North 2nd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St. S., Homedale, ID 83628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208-337-3808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Counties Served: Adams, Gem, Payette, Washington, Canyon, Owyhee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9224F9" w:rsidRPr="000032E6" w:rsidRDefault="009224F9" w:rsidP="004819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4 - Boise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PSI (Pre-Sentence Investigation) Unit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2161 Old Penitentiary Road, Boise, ID 83712-8248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208-334-3190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Probation &amp; Parole (Main Office)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8752 W. Fairview Ave, Boise, ID 83704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208-327-7008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Satellite Offices (9) </w:t>
      </w:r>
    </w:p>
    <w:p w:rsidR="009224F9" w:rsidRPr="000032E6" w:rsidRDefault="009224F9" w:rsidP="0048199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KUNA– 763 W. Avalon, Kuna, ID 83634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208-922-2281 </w:t>
      </w:r>
    </w:p>
    <w:p w:rsidR="009224F9" w:rsidRPr="000032E6" w:rsidRDefault="009224F9" w:rsidP="0048199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MERIDIAN- 1401 E. </w:t>
      </w:r>
      <w:proofErr w:type="spellStart"/>
      <w:r w:rsidRPr="000032E6">
        <w:rPr>
          <w:rFonts w:ascii="Arial" w:eastAsia="Times New Roman" w:hAnsi="Arial" w:cs="Arial"/>
          <w:sz w:val="24"/>
          <w:szCs w:val="24"/>
          <w:lang w:val="en"/>
        </w:rPr>
        <w:t>Watertower</w:t>
      </w:r>
      <w:proofErr w:type="spellEnd"/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Lane, Room 103, Meridian, ID 83642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208-846-7390 or 846-7391 </w:t>
      </w:r>
    </w:p>
    <w:p w:rsidR="009224F9" w:rsidRPr="000032E6" w:rsidRDefault="009224F9" w:rsidP="0048199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MOUNTAIN HOME- 630 South </w:t>
      </w:r>
      <w:proofErr w:type="spellStart"/>
      <w:r w:rsidRPr="000032E6">
        <w:rPr>
          <w:rFonts w:ascii="Arial" w:eastAsia="Times New Roman" w:hAnsi="Arial" w:cs="Arial"/>
          <w:sz w:val="24"/>
          <w:szCs w:val="24"/>
          <w:lang w:val="en"/>
        </w:rPr>
        <w:t>Haskett</w:t>
      </w:r>
      <w:proofErr w:type="spellEnd"/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(P.O. Box 127), Mountain Home, 240 N. 4</w:t>
      </w:r>
      <w:r w:rsidRPr="000032E6">
        <w:rPr>
          <w:rFonts w:ascii="Arial" w:eastAsia="Times New Roman" w:hAnsi="Arial" w:cs="Arial"/>
          <w:sz w:val="24"/>
          <w:szCs w:val="24"/>
          <w:vertAlign w:val="superscript"/>
          <w:lang w:val="en"/>
        </w:rPr>
        <w:t>th</w:t>
      </w:r>
      <w:r w:rsidR="00495946" w:rsidRPr="000032E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East ID 83647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: 208-587-8170 </w:t>
      </w:r>
    </w:p>
    <w:p w:rsidR="009224F9" w:rsidRPr="000032E6" w:rsidRDefault="009224F9" w:rsidP="004819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MCCALL- 106 Park St, Room 116, McCall, ID 83638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208-634-0019 </w:t>
      </w:r>
    </w:p>
    <w:p w:rsidR="009224F9" w:rsidRPr="000032E6" w:rsidRDefault="009224F9" w:rsidP="0048199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EAGLE- 1121 E. State St. Suite 104, Eagle, Idaho 83616. </w:t>
      </w:r>
    </w:p>
    <w:p w:rsidR="009224F9" w:rsidRPr="000032E6" w:rsidRDefault="009224F9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208-939-0410 </w:t>
      </w:r>
    </w:p>
    <w:p w:rsidR="009224F9" w:rsidRPr="000032E6" w:rsidRDefault="009224F9" w:rsidP="0048199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ADA COUNTY JAIL</w:t>
      </w:r>
      <w:r w:rsidR="00495946" w:rsidRPr="000032E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(PPO liaison for incarcerated offenders) </w:t>
      </w:r>
    </w:p>
    <w:p w:rsidR="00495946" w:rsidRPr="000032E6" w:rsidRDefault="009224F9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7180 Barrister Boise Idaho 83704</w:t>
      </w:r>
      <w:r w:rsidR="00495946" w:rsidRPr="000032E6">
        <w:rPr>
          <w:rFonts w:ascii="Arial" w:eastAsia="Times New Roman" w:hAnsi="Arial" w:cs="Arial"/>
          <w:sz w:val="24"/>
          <w:szCs w:val="24"/>
          <w:lang w:val="en"/>
        </w:rPr>
        <w:t xml:space="preserve">, Front Desk phone: 208-577-3461 </w:t>
      </w:r>
    </w:p>
    <w:p w:rsidR="00495946" w:rsidRPr="000032E6" w:rsidRDefault="00495946" w:rsidP="0048199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ADA COUNTY COURTHOUSE (Intake Officers initiate Probationary process)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200 W. Fort St. Boise Idaho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208-287-7189 </w:t>
      </w:r>
    </w:p>
    <w:p w:rsidR="00495946" w:rsidRPr="000032E6" w:rsidRDefault="00495946" w:rsidP="0048199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DRUG COURT OFFICE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400 N. Benjamin, Suite 200 </w:t>
      </w:r>
    </w:p>
    <w:p w:rsidR="00495946" w:rsidRPr="000032E6" w:rsidRDefault="00515005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="00495946"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208-287-7660 </w:t>
      </w:r>
    </w:p>
    <w:p w:rsidR="00495946" w:rsidRPr="000032E6" w:rsidRDefault="00495946" w:rsidP="0048199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GARDEN CITY OFFICE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301 E. 50th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: 208-472-2982 ext. 1005, 472-2975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95946" w:rsidRPr="000032E6" w:rsidRDefault="00495946" w:rsidP="0048199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5 – Twin Falls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594 Washington Street South, Twin Falls, ID 83301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208-736-3080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Satellite Offices (2) </w:t>
      </w:r>
    </w:p>
    <w:p w:rsidR="00495946" w:rsidRPr="000032E6" w:rsidRDefault="00495946" w:rsidP="0048199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BURLEY- 1354 Albion Ave. Burley, ID 83318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208-878-2530 </w:t>
      </w:r>
    </w:p>
    <w:p w:rsidR="00495946" w:rsidRPr="000032E6" w:rsidRDefault="00495946" w:rsidP="0048199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GOODING- 141 7th Ave. East, Gooding, Idaho 83330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208-934-5254</w:t>
      </w:r>
    </w:p>
    <w:p w:rsidR="00495946" w:rsidRPr="000032E6" w:rsidRDefault="00495946" w:rsidP="009224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95946" w:rsidRPr="000032E6" w:rsidRDefault="00495946" w:rsidP="0048199D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6 - Pocatello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1135 Yellowstone, Suite K, Pocatello, ID 83201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: 208-237-9194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Satellite Offices (1) </w:t>
      </w:r>
    </w:p>
    <w:p w:rsidR="00495946" w:rsidRPr="000032E6" w:rsidRDefault="00495946" w:rsidP="0048199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PRESTON- 17 South 1st West </w:t>
      </w:r>
      <w:proofErr w:type="spellStart"/>
      <w:r w:rsidRPr="000032E6">
        <w:rPr>
          <w:rFonts w:ascii="Arial" w:eastAsia="Times New Roman" w:hAnsi="Arial" w:cs="Arial"/>
          <w:sz w:val="24"/>
          <w:szCs w:val="24"/>
          <w:lang w:val="en"/>
        </w:rPr>
        <w:t>P.O.Box</w:t>
      </w:r>
      <w:proofErr w:type="spellEnd"/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429, Preston, ID 83264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: 208-852-3017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95946" w:rsidRPr="000032E6" w:rsidRDefault="00495946" w:rsidP="0048199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 xml:space="preserve">District 7 – Idaho Falls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2048 East 17th Street, Idaho Falls, ID 83404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: 208-528-4220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b/>
          <w:sz w:val="24"/>
          <w:szCs w:val="24"/>
          <w:lang w:val="en"/>
        </w:rPr>
        <w:t>Satellite Offices (2)</w:t>
      </w:r>
    </w:p>
    <w:p w:rsidR="00495946" w:rsidRPr="000032E6" w:rsidRDefault="00495946" w:rsidP="0048199D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BLACKFOOT - 120 S. Broadway, Blackfoot, ID 83221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Phone: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208-785-2883 </w:t>
      </w:r>
    </w:p>
    <w:p w:rsidR="00495946" w:rsidRPr="000032E6" w:rsidRDefault="00495946" w:rsidP="00481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REXBURG - 310 N. 2nd E. Suite 115, Rexburg, ID 83440 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Phone</w:t>
      </w:r>
      <w:r w:rsidRPr="000032E6">
        <w:rPr>
          <w:rFonts w:ascii="Arial" w:eastAsia="Times New Roman" w:hAnsi="Arial" w:cs="Arial"/>
          <w:sz w:val="24"/>
          <w:szCs w:val="24"/>
          <w:lang w:val="en"/>
        </w:rPr>
        <w:t>: 208-356-3772</w:t>
      </w:r>
    </w:p>
    <w:p w:rsidR="00495946" w:rsidRPr="000032E6" w:rsidRDefault="00495946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D1D60" w:rsidRPr="000032E6" w:rsidRDefault="00ED1D60" w:rsidP="00495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D1D60" w:rsidRPr="00430630" w:rsidRDefault="000032E6" w:rsidP="000032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b/>
          <w:sz w:val="24"/>
          <w:szCs w:val="24"/>
          <w:lang w:val="en"/>
        </w:rPr>
        <w:t>Drug Courts:</w:t>
      </w:r>
    </w:p>
    <w:p w:rsidR="00ED1D60" w:rsidRPr="00ED1D60" w:rsidRDefault="00ED1D60" w:rsidP="00ED1D6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en"/>
        </w:rPr>
      </w:pPr>
    </w:p>
    <w:p w:rsidR="00ED1D60" w:rsidRPr="000032E6" w:rsidRDefault="00ED1D60" w:rsidP="00ED1D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As of January, 2008 Idaho has 52 Drug/Mental Health Courts: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20 Felony Drug Courts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10 Adult Mental Health Courts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1 Juvenile Mental Health Court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8 Misdemeanor/DUI Courts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4 DUI Courts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7 Juvenile Drug Courts </w:t>
      </w:r>
    </w:p>
    <w:p w:rsidR="00ED1D60" w:rsidRPr="000032E6" w:rsidRDefault="00ED1D60" w:rsidP="0048199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2 Child Protection Drug Courts </w:t>
      </w:r>
    </w:p>
    <w:p w:rsidR="00ED1D60" w:rsidRPr="000032E6" w:rsidRDefault="00ED1D60" w:rsidP="00ED1D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Drug Courts in Idaho operate under the statutory authority of the Idaho Drug Court </w:t>
      </w:r>
      <w:proofErr w:type="gramStart"/>
      <w:r w:rsidRPr="000032E6">
        <w:rPr>
          <w:rFonts w:ascii="Arial" w:eastAsia="Times New Roman" w:hAnsi="Arial" w:cs="Arial"/>
          <w:sz w:val="24"/>
          <w:szCs w:val="24"/>
          <w:lang w:val="en"/>
        </w:rPr>
        <w:t>Act,</w:t>
      </w:r>
      <w:proofErr w:type="gramEnd"/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 passed in 2001 by the Idaho Legislature, as part of a coordinated criminal justice strategy to address the drug – crime connection. See Idaho Court Administrative Rule 55(I.C.A.R. 55). In 2005, mental health courts were authorized under amendments to the Drug Court Act. </w:t>
      </w:r>
    </w:p>
    <w:p w:rsidR="00ED1D60" w:rsidRPr="000032E6" w:rsidRDefault="00ED1D60" w:rsidP="0048199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Idaho Drug Court and Mental Health Court Act</w:t>
      </w:r>
    </w:p>
    <w:p w:rsidR="00ED1D60" w:rsidRPr="000032E6" w:rsidRDefault="00ED1D60" w:rsidP="0048199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>Development of Idaho's Drug Courts</w:t>
      </w:r>
    </w:p>
    <w:p w:rsidR="00ED1D60" w:rsidRPr="000032E6" w:rsidRDefault="00ED1D60" w:rsidP="0048199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History of Idaho Drug Courts </w:t>
      </w:r>
    </w:p>
    <w:p w:rsidR="00ED1D60" w:rsidRPr="000032E6" w:rsidRDefault="00ED1D60" w:rsidP="0048199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Map of Idaho Drug Courts </w:t>
      </w:r>
    </w:p>
    <w:p w:rsidR="00ED1D60" w:rsidRPr="000032E6" w:rsidRDefault="00ED1D60" w:rsidP="0048199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Characteristics of Drug Court Participants </w:t>
      </w:r>
    </w:p>
    <w:p w:rsidR="00ED1D60" w:rsidRPr="000032E6" w:rsidRDefault="00ED1D60" w:rsidP="00ED1D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032E6">
        <w:rPr>
          <w:rFonts w:ascii="Arial" w:eastAsia="Times New Roman" w:hAnsi="Arial" w:cs="Arial"/>
          <w:sz w:val="24"/>
          <w:szCs w:val="24"/>
          <w:lang w:val="en"/>
        </w:rPr>
        <w:t xml:space="preserve">Additional specifics regarding Idaho’s drug courts can be found at </w:t>
      </w:r>
    </w:p>
    <w:p w:rsidR="00ED1D60" w:rsidRPr="000032E6" w:rsidRDefault="00F50F5D" w:rsidP="00ED1D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16" w:history="1">
        <w:r w:rsidR="005857DF" w:rsidRPr="000032E6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http://www.isc.idaho.gov/</w:t>
        </w:r>
      </w:hyperlink>
    </w:p>
    <w:p w:rsidR="000032E6" w:rsidRDefault="000032E6" w:rsidP="0000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032E6" w:rsidRDefault="000032E6" w:rsidP="0000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857DF" w:rsidRPr="00430630" w:rsidRDefault="005857DF" w:rsidP="00003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063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CHILDREN OF INCARCERATED PARENTS RESOURCE LIST</w:t>
      </w:r>
      <w:r w:rsidRPr="00430630">
        <w:rPr>
          <w:rFonts w:ascii="Arial" w:eastAsia="Times New Roman" w:hAnsi="Arial" w:cs="Arial"/>
          <w:b/>
          <w:color w:val="00B050"/>
          <w:sz w:val="24"/>
          <w:szCs w:val="24"/>
          <w:lang w:val="en"/>
        </w:rPr>
        <w:t>:</w:t>
      </w:r>
      <w:r w:rsidRPr="00430630">
        <w:rPr>
          <w:rFonts w:ascii="Arial" w:eastAsia="Times New Roman" w:hAnsi="Arial" w:cs="Arial"/>
          <w:color w:val="00B050"/>
          <w:sz w:val="24"/>
          <w:szCs w:val="24"/>
          <w:lang w:val="en"/>
        </w:rPr>
        <w:t xml:space="preserve"> </w:t>
      </w: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everything on this site is applicable to working with the children of incarcerated parents, from fact sheets to books, reports and training information. </w:t>
      </w:r>
    </w:p>
    <w:p w:rsidR="005857DF" w:rsidRPr="00430630" w:rsidRDefault="005857DF" w:rsidP="0048199D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The National Resource Center on Children and Families of the Incarcerated at </w:t>
      </w:r>
    </w:p>
    <w:p w:rsidR="005857DF" w:rsidRPr="00430630" w:rsidRDefault="005857DF" w:rsidP="00413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Family and Corrections Network - </w:t>
      </w:r>
      <w:hyperlink r:id="rId17" w:history="1">
        <w:r w:rsidRPr="00430630">
          <w:rPr>
            <w:rStyle w:val="Hyperlink"/>
            <w:rFonts w:ascii="Arial" w:eastAsia="Times New Roman" w:hAnsi="Arial" w:cs="Arial"/>
            <w:color w:val="034990" w:themeColor="hyperlink" w:themeShade="BF"/>
            <w:sz w:val="24"/>
            <w:szCs w:val="24"/>
            <w:lang w:val="en"/>
          </w:rPr>
          <w:t>www.fcnetwork.org</w:t>
        </w:r>
      </w:hyperlink>
      <w:r w:rsidRPr="00430630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 </w:t>
      </w:r>
    </w:p>
    <w:p w:rsidR="005857DF" w:rsidRPr="00430630" w:rsidRDefault="005857DF" w:rsidP="0048199D">
      <w:pPr>
        <w:pStyle w:val="ListParagraph"/>
        <w:numPr>
          <w:ilvl w:val="1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National Reentry Resource Center – </w:t>
      </w:r>
      <w:hyperlink r:id="rId18" w:history="1">
        <w:r w:rsidRPr="00430630">
          <w:rPr>
            <w:rStyle w:val="Hyperlink"/>
            <w:rFonts w:ascii="Arial" w:eastAsia="Times New Roman" w:hAnsi="Arial" w:cs="Arial"/>
            <w:color w:val="034990" w:themeColor="hyperlink" w:themeShade="BF"/>
            <w:sz w:val="24"/>
            <w:szCs w:val="24"/>
            <w:lang w:val="en"/>
          </w:rPr>
          <w:t>www.nationalreentryresourcecenter.org</w:t>
        </w:r>
      </w:hyperlink>
      <w:r w:rsidRPr="00430630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 </w:t>
      </w:r>
    </w:p>
    <w:p w:rsidR="005857DF" w:rsidRPr="00430630" w:rsidRDefault="005857DF" w:rsidP="00585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Go to the Topics tab and then to Families for information on children of incarcerated parents. </w:t>
      </w:r>
    </w:p>
    <w:p w:rsidR="00E74B80" w:rsidRPr="00430630" w:rsidRDefault="005857DF" w:rsidP="0048199D">
      <w:pPr>
        <w:pStyle w:val="ListParagraph"/>
        <w:numPr>
          <w:ilvl w:val="1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Annie E. Casey Foundation - </w:t>
      </w:r>
      <w:hyperlink r:id="rId19" w:history="1">
        <w:r w:rsidRPr="00430630">
          <w:rPr>
            <w:rStyle w:val="Hyperlink"/>
            <w:rFonts w:ascii="Arial" w:eastAsia="Times New Roman" w:hAnsi="Arial" w:cs="Arial"/>
            <w:color w:val="034990" w:themeColor="hyperlink" w:themeShade="BF"/>
            <w:sz w:val="24"/>
            <w:szCs w:val="24"/>
            <w:lang w:val="en"/>
          </w:rPr>
          <w:t>http://www.aecf.org/AboutUs.aspx</w:t>
        </w:r>
      </w:hyperlink>
      <w:r w:rsidR="00E74B80" w:rsidRPr="00430630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. </w:t>
      </w: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The foundation works to help vulnerable kids and families succeed. Search </w:t>
      </w:r>
      <w:r w:rsidR="00E74B80" w:rsidRPr="00430630">
        <w:rPr>
          <w:rFonts w:ascii="Arial" w:eastAsia="Times New Roman" w:hAnsi="Arial" w:cs="Arial"/>
          <w:sz w:val="24"/>
          <w:szCs w:val="24"/>
          <w:lang w:val="en"/>
        </w:rPr>
        <w:t xml:space="preserve">“children of </w:t>
      </w:r>
    </w:p>
    <w:p w:rsidR="005857DF" w:rsidRPr="00430630" w:rsidRDefault="005857DF" w:rsidP="00E74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</w:pPr>
      <w:proofErr w:type="gramStart"/>
      <w:r w:rsidRPr="00430630">
        <w:rPr>
          <w:rFonts w:ascii="Arial" w:eastAsia="Times New Roman" w:hAnsi="Arial" w:cs="Arial"/>
          <w:sz w:val="24"/>
          <w:szCs w:val="24"/>
          <w:lang w:val="en"/>
        </w:rPr>
        <w:t>incarcerated</w:t>
      </w:r>
      <w:proofErr w:type="gramEnd"/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 parents” on their site. </w:t>
      </w:r>
    </w:p>
    <w:p w:rsidR="00E74B80" w:rsidRPr="00430630" w:rsidRDefault="005857DF" w:rsidP="0048199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sz w:val="24"/>
          <w:szCs w:val="24"/>
          <w:lang w:val="en"/>
        </w:rPr>
        <w:t xml:space="preserve">National Fatherhood Initiative - </w:t>
      </w:r>
      <w:hyperlink r:id="rId20" w:history="1">
        <w:r w:rsidRPr="00430630">
          <w:rPr>
            <w:rStyle w:val="Hyperlink"/>
            <w:rFonts w:ascii="Arial" w:eastAsia="Times New Roman" w:hAnsi="Arial" w:cs="Arial"/>
            <w:color w:val="034990" w:themeColor="hyperlink" w:themeShade="BF"/>
            <w:sz w:val="24"/>
            <w:szCs w:val="24"/>
            <w:lang w:val="en"/>
          </w:rPr>
          <w:t>http://www.fatherhood.org/</w:t>
        </w:r>
      </w:hyperlink>
      <w:r w:rsidRPr="00430630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   </w:t>
      </w:r>
    </w:p>
    <w:p w:rsidR="005857DF" w:rsidRPr="00430630" w:rsidRDefault="005857DF" w:rsidP="00E74B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0630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Phone: </w:t>
      </w:r>
      <w:r w:rsidRPr="00430630">
        <w:rPr>
          <w:rFonts w:ascii="Arial" w:eastAsia="Times New Roman" w:hAnsi="Arial" w:cs="Arial"/>
          <w:sz w:val="24"/>
          <w:szCs w:val="24"/>
          <w:lang w:val="en"/>
        </w:rPr>
        <w:t>(800) 790-DADS</w:t>
      </w:r>
    </w:p>
    <w:p w:rsidR="00413A7D" w:rsidRDefault="00413A7D" w:rsidP="005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13A7D" w:rsidRPr="00430630" w:rsidRDefault="00413A7D" w:rsidP="005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E74B80" w:rsidRPr="00430630" w:rsidRDefault="00413A7D" w:rsidP="00430630">
      <w:pPr>
        <w:shd w:val="clear" w:color="auto" w:fill="FFFFFF"/>
        <w:spacing w:after="150" w:line="240" w:lineRule="auto"/>
        <w:rPr>
          <w:rFonts w:ascii="Arial" w:hAnsi="Arial" w:cs="Arial"/>
          <w:b/>
          <w:sz w:val="24"/>
          <w:szCs w:val="24"/>
        </w:rPr>
      </w:pPr>
      <w:r w:rsidRPr="00430630">
        <w:rPr>
          <w:rFonts w:ascii="Arial" w:eastAsia="Times New Roman" w:hAnsi="Arial" w:cs="Arial"/>
          <w:b/>
          <w:sz w:val="24"/>
          <w:szCs w:val="24"/>
        </w:rPr>
        <w:t>F</w:t>
      </w:r>
      <w:r w:rsidR="00212605" w:rsidRPr="00430630">
        <w:rPr>
          <w:rFonts w:ascii="Arial" w:eastAsia="Times New Roman" w:hAnsi="Arial" w:cs="Arial"/>
          <w:b/>
          <w:sz w:val="24"/>
          <w:szCs w:val="24"/>
        </w:rPr>
        <w:t>AMILY AND FRIENDS OF EX-OFFENDERS</w:t>
      </w:r>
      <w:r w:rsidRPr="0043063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2605" w:rsidRPr="00430630">
        <w:rPr>
          <w:rFonts w:ascii="Arial" w:eastAsia="Times New Roman" w:hAnsi="Arial" w:cs="Arial"/>
          <w:b/>
          <w:sz w:val="24"/>
          <w:szCs w:val="24"/>
        </w:rPr>
        <w:t>RESOURCES:</w:t>
      </w:r>
      <w:r w:rsidRPr="0043063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13A7D" w:rsidRPr="00430630" w:rsidRDefault="00413A7D" w:rsidP="0048199D">
      <w:pPr>
        <w:pStyle w:val="ListParagraph"/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430630">
        <w:rPr>
          <w:rFonts w:ascii="Arial" w:eastAsia="Times New Roman" w:hAnsi="Arial" w:cs="Arial"/>
          <w:sz w:val="24"/>
          <w:szCs w:val="24"/>
        </w:rPr>
        <w:t xml:space="preserve">[pdf] Family &amp; Friends Handbook - Idaho Department of Correction: </w:t>
      </w:r>
      <w:hyperlink r:id="rId21" w:history="1">
        <w:r w:rsidRPr="00430630">
          <w:rPr>
            <w:rStyle w:val="Hyperlink"/>
            <w:rFonts w:ascii="Arial" w:eastAsia="Times New Roman" w:hAnsi="Arial" w:cs="Arial"/>
            <w:sz w:val="24"/>
            <w:szCs w:val="24"/>
          </w:rPr>
          <w:t>https://www.idoc.idaho.gov/content/.../family_and_friends_handbo</w:t>
        </w:r>
      </w:hyperlink>
      <w:r w:rsidRPr="00430630">
        <w:rPr>
          <w:rFonts w:ascii="Arial" w:eastAsia="Times New Roman" w:hAnsi="Arial" w:cs="Arial"/>
          <w:sz w:val="24"/>
          <w:szCs w:val="24"/>
        </w:rPr>
        <w:t>.</w:t>
      </w:r>
    </w:p>
    <w:p w:rsidR="00430630" w:rsidRDefault="00430630" w:rsidP="00430630">
      <w:pPr>
        <w:shd w:val="clear" w:color="auto" w:fill="FFFFFF"/>
        <w:spacing w:after="15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D1D60" w:rsidRPr="00212605" w:rsidRDefault="00212605" w:rsidP="004306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30630">
        <w:rPr>
          <w:rFonts w:ascii="Arial" w:hAnsi="Arial" w:cs="Arial"/>
          <w:b/>
          <w:sz w:val="24"/>
          <w:szCs w:val="24"/>
        </w:rPr>
        <w:t>COMMUNITY RESOURCES</w:t>
      </w:r>
      <w:r w:rsidRPr="0043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2605">
        <w:rPr>
          <w:rFonts w:ascii="Times New Roman" w:hAnsi="Times New Roman" w:cs="Times New Roman"/>
          <w:sz w:val="28"/>
          <w:szCs w:val="28"/>
        </w:rPr>
        <w:t xml:space="preserve">What resources are available in the community for </w:t>
      </w:r>
      <w:r w:rsidR="00ED1D60" w:rsidRPr="00212605">
        <w:rPr>
          <w:rFonts w:ascii="Times New Roman" w:hAnsi="Times New Roman" w:cs="Times New Roman"/>
          <w:sz w:val="28"/>
          <w:szCs w:val="28"/>
        </w:rPr>
        <w:t xml:space="preserve">offenders and their families? </w:t>
      </w:r>
    </w:p>
    <w:p w:rsidR="00ED1D60" w:rsidRPr="00430630" w:rsidRDefault="00F50F5D" w:rsidP="004819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212605" w:rsidRPr="00430630">
          <w:rPr>
            <w:rStyle w:val="Hyperlink"/>
            <w:rFonts w:ascii="Arial" w:hAnsi="Arial" w:cs="Arial"/>
            <w:sz w:val="24"/>
            <w:szCs w:val="24"/>
          </w:rPr>
          <w:t>http://connectingfamilies.net</w:t>
        </w:r>
      </w:hyperlink>
      <w:r w:rsidR="00212605" w:rsidRPr="00430630">
        <w:rPr>
          <w:rFonts w:ascii="Arial" w:hAnsi="Arial" w:cs="Arial"/>
          <w:sz w:val="24"/>
          <w:szCs w:val="24"/>
        </w:rPr>
        <w:t xml:space="preserve">   </w:t>
      </w:r>
    </w:p>
    <w:p w:rsidR="00212605" w:rsidRPr="00430630" w:rsidRDefault="00F50F5D" w:rsidP="004819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ED1D60" w:rsidRPr="00430630">
          <w:rPr>
            <w:rStyle w:val="Hyperlink"/>
            <w:rFonts w:ascii="Arial" w:hAnsi="Arial" w:cs="Arial"/>
            <w:sz w:val="24"/>
            <w:szCs w:val="24"/>
          </w:rPr>
          <w:t>http://www.idahocareline.org</w:t>
        </w:r>
      </w:hyperlink>
    </w:p>
    <w:p w:rsidR="00212605" w:rsidRPr="00430630" w:rsidRDefault="00212605" w:rsidP="0021260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413A7D" w:rsidRDefault="00413A7D" w:rsidP="0041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13A7D" w:rsidRPr="00413A7D" w:rsidRDefault="00413A7D" w:rsidP="0041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n"/>
        </w:rPr>
      </w:pPr>
      <w:r w:rsidRPr="00413A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857DF" w:rsidRPr="00413A7D" w:rsidRDefault="005857DF" w:rsidP="0049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7736A" w:rsidRPr="00087B4C" w:rsidRDefault="00D7736A" w:rsidP="00087B4C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b/>
          <w:sz w:val="24"/>
          <w:szCs w:val="24"/>
          <w:lang w:val="en"/>
        </w:rPr>
        <w:t>Employment Resources</w:t>
      </w:r>
    </w:p>
    <w:p w:rsidR="00A13688" w:rsidRDefault="00A13688" w:rsidP="00A13688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</w:p>
    <w:p w:rsidR="00A13688" w:rsidRPr="00087B4C" w:rsidRDefault="00A13688" w:rsidP="00087B4C">
      <w:pPr>
        <w:rPr>
          <w:rFonts w:ascii="Arial" w:eastAsia="Times New Roman" w:hAnsi="Arial" w:cs="Arial"/>
          <w:sz w:val="24"/>
          <w:szCs w:val="24"/>
        </w:rPr>
      </w:pPr>
      <w:r w:rsidRPr="00087B4C">
        <w:rPr>
          <w:rFonts w:ascii="Arial" w:eastAsia="Times New Roman" w:hAnsi="Arial" w:cs="Arial"/>
          <w:sz w:val="24"/>
          <w:szCs w:val="24"/>
        </w:rPr>
        <w:t>Employment Services</w:t>
      </w:r>
      <w:r w:rsidRPr="00087B4C">
        <w:rPr>
          <w:rFonts w:ascii="Arial" w:eastAsia="Times New Roman" w:hAnsi="Arial" w:cs="Arial"/>
          <w:b/>
          <w:color w:val="00B050"/>
          <w:sz w:val="24"/>
          <w:szCs w:val="24"/>
        </w:rPr>
        <w:t xml:space="preserve">:  </w:t>
      </w:r>
      <w:hyperlink r:id="rId24" w:history="1">
        <w:r w:rsidRPr="00087B4C">
          <w:rPr>
            <w:rStyle w:val="Hyperlink"/>
            <w:rFonts w:ascii="Arial" w:eastAsia="Times New Roman" w:hAnsi="Arial" w:cs="Arial"/>
            <w:sz w:val="24"/>
            <w:szCs w:val="24"/>
          </w:rPr>
          <w:t>www.offenderresourcesidaho.org/employment-services-4</w:t>
        </w:r>
      </w:hyperlink>
    </w:p>
    <w:p w:rsidR="00515005" w:rsidRPr="00087B4C" w:rsidRDefault="00087B4C" w:rsidP="00087B4C">
      <w:pPr>
        <w:rPr>
          <w:rFonts w:ascii="Arial" w:eastAsia="Times New Roman" w:hAnsi="Arial" w:cs="Arial"/>
          <w:b/>
          <w:sz w:val="24"/>
          <w:szCs w:val="24"/>
        </w:rPr>
      </w:pPr>
      <w:r w:rsidRPr="00087B4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13688" w:rsidRPr="00087B4C">
        <w:rPr>
          <w:rFonts w:ascii="Arial" w:eastAsia="Times New Roman" w:hAnsi="Arial" w:cs="Arial"/>
          <w:sz w:val="24"/>
          <w:szCs w:val="24"/>
        </w:rPr>
        <w:t>Hire Ex-Offenders</w:t>
      </w:r>
      <w:r w:rsidR="00A13688" w:rsidRPr="00087B4C">
        <w:rPr>
          <w:rFonts w:ascii="Arial" w:eastAsia="Times New Roman" w:hAnsi="Arial" w:cs="Arial"/>
          <w:b/>
          <w:color w:val="00B050"/>
          <w:sz w:val="24"/>
          <w:szCs w:val="24"/>
        </w:rPr>
        <w:t>:</w:t>
      </w:r>
      <w:r w:rsidR="00212605" w:rsidRPr="00087B4C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     </w:t>
      </w:r>
      <w:r w:rsidR="00A13688" w:rsidRPr="00087B4C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  <w:hyperlink r:id="rId25" w:history="1">
        <w:r w:rsidR="00A13688" w:rsidRPr="00087B4C">
          <w:rPr>
            <w:rStyle w:val="Hyperlink"/>
            <w:rFonts w:ascii="Arial" w:eastAsia="Times New Roman" w:hAnsi="Arial" w:cs="Arial"/>
            <w:sz w:val="24"/>
            <w:szCs w:val="24"/>
          </w:rPr>
          <w:t>www.hopeforprisoners.org</w:t>
        </w:r>
      </w:hyperlink>
    </w:p>
    <w:p w:rsidR="00A13688" w:rsidRPr="00087B4C" w:rsidRDefault="00A13688" w:rsidP="00A13688">
      <w:pPr>
        <w:pStyle w:val="ListParagraph"/>
        <w:ind w:left="630"/>
        <w:rPr>
          <w:rFonts w:ascii="Arial" w:eastAsia="Times New Roman" w:hAnsi="Arial" w:cs="Arial"/>
          <w:b/>
          <w:sz w:val="24"/>
          <w:szCs w:val="24"/>
        </w:rPr>
      </w:pPr>
    </w:p>
    <w:p w:rsidR="00515005" w:rsidRPr="00087B4C" w:rsidRDefault="00515005" w:rsidP="00087B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sz w:val="24"/>
          <w:szCs w:val="24"/>
          <w:lang w:val="en"/>
        </w:rPr>
        <w:t>E</w:t>
      </w:r>
      <w:r w:rsidR="00165501" w:rsidRPr="00087B4C">
        <w:rPr>
          <w:rFonts w:ascii="Arial" w:eastAsia="Times New Roman" w:hAnsi="Arial" w:cs="Arial"/>
          <w:sz w:val="24"/>
          <w:szCs w:val="24"/>
          <w:lang w:val="en"/>
        </w:rPr>
        <w:t>ast Boise Community Work Center: t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his was the first work center in Idaho, and in September of 1988 became an all-female facility. A new addition was built in 2002, increasing the facility's capacity. </w:t>
      </w:r>
      <w:proofErr w:type="gramStart"/>
      <w:r w:rsidRPr="00087B4C">
        <w:rPr>
          <w:rFonts w:ascii="Arial" w:eastAsia="Times New Roman" w:hAnsi="Arial" w:cs="Arial"/>
          <w:sz w:val="24"/>
          <w:szCs w:val="24"/>
          <w:lang w:val="en"/>
        </w:rPr>
        <w:t>Opened in July 1980.</w:t>
      </w:r>
      <w:proofErr w:type="gramEnd"/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 Safe Operating Capacity: 100. View this and other resources at </w:t>
      </w:r>
      <w:hyperlink r:id="rId26" w:history="1">
        <w:r w:rsidR="00A13688" w:rsidRPr="00087B4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www.idoc.idaho.gov</w:t>
        </w:r>
      </w:hyperlink>
    </w:p>
    <w:p w:rsidR="00515005" w:rsidRPr="00087B4C" w:rsidRDefault="00515005" w:rsidP="00A13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color w:val="1F4E79" w:themeColor="accent1" w:themeShade="80"/>
          <w:sz w:val="24"/>
          <w:szCs w:val="24"/>
          <w:lang w:val="en"/>
        </w:rPr>
        <w:t xml:space="preserve">Address: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2366 Old Penitentiary Road, Boise, ID 83712 </w:t>
      </w:r>
      <w:r w:rsidRPr="00087B4C">
        <w:rPr>
          <w:rFonts w:ascii="Arial" w:eastAsia="Times New Roman" w:hAnsi="Arial" w:cs="Arial"/>
          <w:color w:val="1F4E79" w:themeColor="accent1" w:themeShade="80"/>
          <w:sz w:val="24"/>
          <w:szCs w:val="24"/>
          <w:lang w:val="en"/>
        </w:rPr>
        <w:t xml:space="preserve">Telephone: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>208-334-3448</w:t>
      </w:r>
    </w:p>
    <w:p w:rsidR="00A13688" w:rsidRPr="00087B4C" w:rsidRDefault="00A13688" w:rsidP="00A13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0A219A" w:rsidRPr="00087B4C" w:rsidRDefault="00165501" w:rsidP="00087B4C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sz w:val="24"/>
          <w:szCs w:val="24"/>
          <w:lang w:val="en"/>
        </w:rPr>
        <w:t>Nampa Community Work Center:</w:t>
      </w:r>
      <w:r w:rsidRPr="00087B4C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>O</w:t>
      </w:r>
      <w:r w:rsidR="00515005" w:rsidRPr="00087B4C">
        <w:rPr>
          <w:rFonts w:ascii="Arial" w:eastAsia="Times New Roman" w:hAnsi="Arial" w:cs="Arial"/>
          <w:sz w:val="24"/>
          <w:szCs w:val="24"/>
          <w:lang w:val="en"/>
        </w:rPr>
        <w:t xml:space="preserve">pened in 1985. Safe Operating Capacity: 84    </w:t>
      </w:r>
      <w:r w:rsidR="00515005"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Address</w:t>
      </w:r>
      <w:r w:rsidR="00515005" w:rsidRPr="00087B4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"/>
        </w:rPr>
        <w:t>:</w:t>
      </w:r>
      <w:r w:rsidR="00515005"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 </w:t>
      </w:r>
      <w:r w:rsidR="00515005" w:rsidRPr="00087B4C">
        <w:rPr>
          <w:rFonts w:ascii="Arial" w:eastAsia="Times New Roman" w:hAnsi="Arial" w:cs="Arial"/>
          <w:sz w:val="24"/>
          <w:szCs w:val="24"/>
          <w:lang w:val="en"/>
        </w:rPr>
        <w:t xml:space="preserve">1640 11th Avenue North, Nampa, ID </w:t>
      </w:r>
      <w:proofErr w:type="gramStart"/>
      <w:r w:rsidR="00515005" w:rsidRPr="00087B4C">
        <w:rPr>
          <w:rFonts w:ascii="Arial" w:eastAsia="Times New Roman" w:hAnsi="Arial" w:cs="Arial"/>
          <w:sz w:val="24"/>
          <w:szCs w:val="24"/>
          <w:lang w:val="en"/>
        </w:rPr>
        <w:t xml:space="preserve">83687  </w:t>
      </w:r>
      <w:r w:rsidR="00515005"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Telephone</w:t>
      </w:r>
      <w:proofErr w:type="gramEnd"/>
      <w:r w:rsidR="00515005" w:rsidRPr="00087B4C">
        <w:rPr>
          <w:rFonts w:ascii="Arial" w:eastAsia="Times New Roman" w:hAnsi="Arial" w:cs="Arial"/>
          <w:sz w:val="24"/>
          <w:szCs w:val="24"/>
          <w:lang w:val="en"/>
        </w:rPr>
        <w:t>: 208-465-8490</w:t>
      </w:r>
    </w:p>
    <w:p w:rsidR="00165501" w:rsidRPr="00087B4C" w:rsidRDefault="00165501" w:rsidP="00165501">
      <w:pPr>
        <w:pStyle w:val="ListParagraph"/>
        <w:shd w:val="clear" w:color="auto" w:fill="FFFFFF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165501" w:rsidRPr="00087B4C" w:rsidRDefault="00165501" w:rsidP="00087B4C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sz w:val="24"/>
          <w:szCs w:val="24"/>
          <w:lang w:val="en"/>
        </w:rPr>
        <w:t>Twin Falls Community Work Center</w:t>
      </w:r>
      <w:r w:rsidRPr="00087B4C">
        <w:rPr>
          <w:rFonts w:ascii="Arial" w:eastAsia="Times New Roman" w:hAnsi="Arial" w:cs="Arial"/>
          <w:b/>
          <w:color w:val="00B050"/>
          <w:sz w:val="24"/>
          <w:szCs w:val="24"/>
          <w:lang w:val="en"/>
        </w:rPr>
        <w:t xml:space="preserve">: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Opened in 1992. Safe Operating Capacity: 84 </w:t>
      </w:r>
      <w:r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Address: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>616 Washington Street</w:t>
      </w:r>
      <w:r w:rsidR="00A13688" w:rsidRPr="00087B4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>South, Twin Falls, ID 83301 Telephone: 208-736-3095</w:t>
      </w:r>
    </w:p>
    <w:p w:rsidR="00165501" w:rsidRPr="00087B4C" w:rsidRDefault="00165501" w:rsidP="0016550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165501" w:rsidRPr="00087B4C" w:rsidRDefault="00165501" w:rsidP="00087B4C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Idaho Falls Community Work </w:t>
      </w:r>
      <w:r w:rsidR="00A13688" w:rsidRPr="00087B4C">
        <w:rPr>
          <w:rFonts w:ascii="Arial" w:eastAsia="Times New Roman" w:hAnsi="Arial" w:cs="Arial"/>
          <w:sz w:val="24"/>
          <w:szCs w:val="24"/>
          <w:lang w:val="en"/>
        </w:rPr>
        <w:t>Center: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 Opened in 1996. Safe Operating Capacity: 72 </w:t>
      </w:r>
      <w:r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Address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: 3955 Bombardier Ave., Idaho Falls, ID 83402 </w:t>
      </w:r>
      <w:r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Telephone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: 208-525-7143 </w:t>
      </w:r>
    </w:p>
    <w:p w:rsidR="00165501" w:rsidRPr="00087B4C" w:rsidRDefault="00165501" w:rsidP="00165501">
      <w:pPr>
        <w:pStyle w:val="ListParagraph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165501" w:rsidRPr="00087B4C" w:rsidRDefault="00165501" w:rsidP="00087B4C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87B4C">
        <w:rPr>
          <w:rFonts w:ascii="Arial" w:eastAsia="Times New Roman" w:hAnsi="Arial" w:cs="Arial"/>
          <w:sz w:val="24"/>
          <w:szCs w:val="24"/>
          <w:lang w:val="en"/>
        </w:rPr>
        <w:t>South Idaho Correctional Work Center:</w:t>
      </w:r>
      <w:r w:rsidRPr="00087B4C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Opened 2004 Safe Operating Capacity: 100 </w:t>
      </w:r>
      <w:r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 xml:space="preserve">Address: 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 xml:space="preserve">14195 Pleasant Valley Rd., Kuna, ID 83634 </w:t>
      </w:r>
      <w:r w:rsidRPr="00087B4C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/>
        </w:rPr>
        <w:t>Telephone</w:t>
      </w:r>
      <w:r w:rsidRPr="00087B4C">
        <w:rPr>
          <w:rFonts w:ascii="Arial" w:eastAsia="Times New Roman" w:hAnsi="Arial" w:cs="Arial"/>
          <w:sz w:val="24"/>
          <w:szCs w:val="24"/>
          <w:lang w:val="en"/>
        </w:rPr>
        <w:t>: 208-334-2241</w:t>
      </w:r>
    </w:p>
    <w:p w:rsidR="00BA155F" w:rsidRPr="00087B4C" w:rsidRDefault="00BA155F" w:rsidP="00D7736A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A13688" w:rsidRPr="00087B4C" w:rsidRDefault="00A13688" w:rsidP="00A13688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A13688" w:rsidRPr="00087B4C" w:rsidRDefault="00A13688" w:rsidP="00A13688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255C97" w:rsidRPr="00087B4C" w:rsidRDefault="00255C97" w:rsidP="00255C97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A424E8" w:rsidRPr="00087B4C" w:rsidRDefault="00A424E8" w:rsidP="00255C97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A424E8" w:rsidRPr="00087B4C" w:rsidRDefault="00A424E8" w:rsidP="00255C97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A13688" w:rsidRPr="00A13688" w:rsidRDefault="00A13688" w:rsidP="00A136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13688" w:rsidRDefault="00A13688" w:rsidP="00A136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7B4C" w:rsidRDefault="00087B4C" w:rsidP="00A136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7B4C" w:rsidRDefault="00087B4C" w:rsidP="00A136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7B4C" w:rsidRDefault="00087B4C" w:rsidP="00A136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7B4C" w:rsidRDefault="00087B4C" w:rsidP="00A136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7B4C" w:rsidRPr="00ED1D60" w:rsidRDefault="00087B4C" w:rsidP="00A136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24E8" w:rsidRPr="00ED1D60" w:rsidRDefault="00A424E8" w:rsidP="00255C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24E8" w:rsidRPr="00087B4C" w:rsidRDefault="00A424E8" w:rsidP="00087B4C">
      <w:pPr>
        <w:rPr>
          <w:rFonts w:ascii="Arial" w:eastAsia="Times New Roman" w:hAnsi="Arial" w:cs="Arial"/>
          <w:b/>
          <w:sz w:val="24"/>
          <w:szCs w:val="24"/>
        </w:rPr>
      </w:pPr>
      <w:r w:rsidRPr="00087B4C">
        <w:rPr>
          <w:rFonts w:ascii="Arial" w:eastAsia="Times New Roman" w:hAnsi="Arial" w:cs="Arial"/>
          <w:b/>
          <w:sz w:val="24"/>
          <w:szCs w:val="24"/>
        </w:rPr>
        <w:t>Housing and Shelters</w:t>
      </w:r>
    </w:p>
    <w:p w:rsidR="00A424E8" w:rsidRDefault="00A424E8" w:rsidP="00255C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688" w:rsidRPr="00087B4C" w:rsidRDefault="000A219A" w:rsidP="00087B4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87B4C">
        <w:rPr>
          <w:rFonts w:ascii="Arial" w:eastAsia="Times New Roman" w:hAnsi="Arial" w:cs="Arial"/>
          <w:sz w:val="24"/>
          <w:szCs w:val="24"/>
          <w:u w:val="single"/>
        </w:rPr>
        <w:t>Housing and Shelters</w:t>
      </w:r>
      <w:r w:rsidRPr="00087B4C">
        <w:rPr>
          <w:rFonts w:ascii="Arial" w:eastAsia="Times New Roman" w:hAnsi="Arial" w:cs="Arial"/>
          <w:color w:val="00B050"/>
          <w:sz w:val="24"/>
          <w:szCs w:val="24"/>
        </w:rPr>
        <w:t xml:space="preserve">: </w:t>
      </w:r>
      <w:hyperlink r:id="rId27" w:history="1">
        <w:r w:rsidR="00A13688" w:rsidRPr="00087B4C">
          <w:rPr>
            <w:rStyle w:val="Hyperlink"/>
            <w:rFonts w:ascii="Arial" w:eastAsia="Times New Roman" w:hAnsi="Arial" w:cs="Arial"/>
            <w:sz w:val="24"/>
            <w:szCs w:val="24"/>
          </w:rPr>
          <w:t>www.offenderresourcesidaho.org/housing-including-shelters-4</w:t>
        </w:r>
      </w:hyperlink>
      <w:r w:rsidRPr="00087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3688" w:rsidRPr="00087B4C" w:rsidRDefault="000A219A" w:rsidP="00A13688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87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2E58" w:rsidRPr="00087B4C" w:rsidRDefault="00212605" w:rsidP="00087B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7B4C">
        <w:rPr>
          <w:rFonts w:ascii="Arial" w:hAnsi="Arial" w:cs="Arial"/>
          <w:b/>
          <w:sz w:val="24"/>
          <w:szCs w:val="24"/>
        </w:rPr>
        <w:t>Assistance</w:t>
      </w:r>
      <w:r w:rsidR="00652E58" w:rsidRPr="00087B4C">
        <w:rPr>
          <w:rFonts w:ascii="Arial" w:hAnsi="Arial" w:cs="Arial"/>
          <w:b/>
          <w:sz w:val="24"/>
          <w:szCs w:val="24"/>
        </w:rPr>
        <w:t xml:space="preserve"> </w:t>
      </w:r>
    </w:p>
    <w:p w:rsidR="00091FC7" w:rsidRPr="00087B4C" w:rsidRDefault="00F50F5D" w:rsidP="00091F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hyperlink r:id="rId28" w:history="1">
        <w:r w:rsidR="00091FC7" w:rsidRPr="00087B4C">
          <w:rPr>
            <w:rStyle w:val="Hyperlink"/>
            <w:rFonts w:ascii="Arial" w:eastAsia="Times New Roman" w:hAnsi="Arial" w:cs="Arial"/>
            <w:sz w:val="24"/>
            <w:szCs w:val="24"/>
          </w:rPr>
          <w:t>www.benefits.gov/benefits/browse-by-state/state/ID</w:t>
        </w:r>
      </w:hyperlink>
    </w:p>
    <w:p w:rsidR="00091FC7" w:rsidRPr="00087B4C" w:rsidRDefault="00F50F5D" w:rsidP="00091F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hyperlink r:id="rId29" w:history="1">
        <w:r w:rsidR="00091FC7" w:rsidRPr="00087B4C">
          <w:rPr>
            <w:rStyle w:val="Hyperlink"/>
            <w:rFonts w:ascii="Arial" w:eastAsia="Times New Roman" w:hAnsi="Arial" w:cs="Arial"/>
            <w:sz w:val="24"/>
            <w:szCs w:val="24"/>
          </w:rPr>
          <w:t>www.freepublicassistance.com/state/idaho</w:t>
        </w:r>
      </w:hyperlink>
    </w:p>
    <w:p w:rsidR="00091FC7" w:rsidRPr="00087B4C" w:rsidRDefault="00091FC7" w:rsidP="00091FC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E1B83" w:rsidRPr="00087B4C" w:rsidRDefault="00652E58" w:rsidP="00087B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7B4C">
        <w:rPr>
          <w:rFonts w:ascii="Arial" w:hAnsi="Arial" w:cs="Arial"/>
          <w:b/>
          <w:sz w:val="24"/>
          <w:szCs w:val="24"/>
        </w:rPr>
        <w:t>Addiction</w:t>
      </w:r>
    </w:p>
    <w:p w:rsidR="00DE1B83" w:rsidRPr="00087B4C" w:rsidRDefault="00DE1B83" w:rsidP="00087B4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87B4C">
        <w:rPr>
          <w:rFonts w:ascii="Arial" w:hAnsi="Arial" w:cs="Arial"/>
          <w:sz w:val="24"/>
          <w:szCs w:val="24"/>
          <w:u w:val="single"/>
        </w:rPr>
        <w:t xml:space="preserve">Substance Abuse health and welfare </w:t>
      </w:r>
    </w:p>
    <w:p w:rsidR="00DE1B83" w:rsidRPr="00087B4C" w:rsidRDefault="00DE1B83" w:rsidP="00DE1B83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b/>
          <w:sz w:val="24"/>
          <w:szCs w:val="24"/>
        </w:rPr>
      </w:pPr>
    </w:p>
    <w:p w:rsidR="00DE1B83" w:rsidRPr="00087B4C" w:rsidRDefault="00DE1B83" w:rsidP="00DE1B83">
      <w:pPr>
        <w:pStyle w:val="ListParagraph"/>
        <w:numPr>
          <w:ilvl w:val="0"/>
          <w:numId w:val="5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87B4C">
        <w:rPr>
          <w:rFonts w:ascii="Arial" w:hAnsi="Arial" w:cs="Arial"/>
          <w:color w:val="333333"/>
          <w:sz w:val="24"/>
          <w:szCs w:val="24"/>
        </w:rPr>
        <w:t xml:space="preserve">Call 1-800-922-3406 for a screening and referral to an </w:t>
      </w:r>
      <w:hyperlink r:id="rId30" w:tooltip="SUD Treatment Facility List" w:history="1">
        <w:r w:rsidRPr="00087B4C">
          <w:rPr>
            <w:rStyle w:val="Strong"/>
            <w:rFonts w:ascii="Arial" w:hAnsi="Arial" w:cs="Arial"/>
            <w:color w:val="003366"/>
            <w:sz w:val="24"/>
            <w:szCs w:val="24"/>
            <w:bdr w:val="none" w:sz="0" w:space="0" w:color="auto" w:frame="1"/>
          </w:rPr>
          <w:t>approved treatment facility</w:t>
        </w:r>
      </w:hyperlink>
    </w:p>
    <w:p w:rsidR="00DE1B83" w:rsidRPr="00087B4C" w:rsidRDefault="00DE1B83" w:rsidP="00DE1B83">
      <w:pPr>
        <w:pStyle w:val="ListParagraph"/>
        <w:numPr>
          <w:ilvl w:val="0"/>
          <w:numId w:val="5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087B4C">
        <w:rPr>
          <w:rFonts w:ascii="Arial" w:hAnsi="Arial" w:cs="Arial"/>
          <w:sz w:val="24"/>
          <w:szCs w:val="24"/>
        </w:rPr>
        <w:t>To speak with someone in the Division of Behavioral Health, call 334-6997.</w:t>
      </w:r>
    </w:p>
    <w:p w:rsidR="00DE1B83" w:rsidRPr="00087B4C" w:rsidRDefault="00DE1B83" w:rsidP="00DE1B83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P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83" w:rsidRPr="00DE1B83" w:rsidRDefault="00DE1B83" w:rsidP="00DE1B83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11C8F" w:rsidRPr="00DE1B83" w:rsidRDefault="00911C8F" w:rsidP="00DE1B83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sz w:val="24"/>
          <w:szCs w:val="24"/>
        </w:rPr>
      </w:pPr>
      <w:r w:rsidRPr="00DE1B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55F" w:rsidRPr="00BA155F" w:rsidRDefault="00BA155F" w:rsidP="00BA15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A155F" w:rsidRPr="00BA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DF" w:rsidRDefault="005857DF" w:rsidP="005857DF">
      <w:pPr>
        <w:spacing w:after="0" w:line="240" w:lineRule="auto"/>
      </w:pPr>
      <w:r>
        <w:separator/>
      </w:r>
    </w:p>
  </w:endnote>
  <w:endnote w:type="continuationSeparator" w:id="0">
    <w:p w:rsidR="005857DF" w:rsidRDefault="005857DF" w:rsidP="0058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DF" w:rsidRDefault="005857DF" w:rsidP="005857DF">
      <w:pPr>
        <w:spacing w:after="0" w:line="240" w:lineRule="auto"/>
      </w:pPr>
      <w:r>
        <w:separator/>
      </w:r>
    </w:p>
  </w:footnote>
  <w:footnote w:type="continuationSeparator" w:id="0">
    <w:p w:rsidR="005857DF" w:rsidRDefault="005857DF" w:rsidP="0058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C1"/>
      </v:shape>
    </w:pict>
  </w:numPicBullet>
  <w:abstractNum w:abstractNumId="0">
    <w:nsid w:val="002112F2"/>
    <w:multiLevelType w:val="hybridMultilevel"/>
    <w:tmpl w:val="F3DA8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6D5"/>
    <w:multiLevelType w:val="hybridMultilevel"/>
    <w:tmpl w:val="004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1EC2"/>
    <w:multiLevelType w:val="hybridMultilevel"/>
    <w:tmpl w:val="51B03B08"/>
    <w:lvl w:ilvl="0" w:tplc="966ADF6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8B0"/>
    <w:multiLevelType w:val="hybridMultilevel"/>
    <w:tmpl w:val="D46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90DA5"/>
    <w:multiLevelType w:val="hybridMultilevel"/>
    <w:tmpl w:val="2FC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52298"/>
    <w:multiLevelType w:val="hybridMultilevel"/>
    <w:tmpl w:val="A5E6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A5847"/>
    <w:multiLevelType w:val="hybridMultilevel"/>
    <w:tmpl w:val="DCE24796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66250"/>
    <w:multiLevelType w:val="hybridMultilevel"/>
    <w:tmpl w:val="E89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07F66"/>
    <w:multiLevelType w:val="hybridMultilevel"/>
    <w:tmpl w:val="7B8A006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5466D3"/>
    <w:multiLevelType w:val="hybridMultilevel"/>
    <w:tmpl w:val="FD7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94821"/>
    <w:multiLevelType w:val="hybridMultilevel"/>
    <w:tmpl w:val="A8962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30B48"/>
    <w:multiLevelType w:val="hybridMultilevel"/>
    <w:tmpl w:val="D8420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33BDE"/>
    <w:multiLevelType w:val="hybridMultilevel"/>
    <w:tmpl w:val="0826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B2C26"/>
    <w:multiLevelType w:val="hybridMultilevel"/>
    <w:tmpl w:val="0A047544"/>
    <w:lvl w:ilvl="0" w:tplc="50AADF04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1AFB41A4"/>
    <w:multiLevelType w:val="hybridMultilevel"/>
    <w:tmpl w:val="F6F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3554"/>
    <w:multiLevelType w:val="hybridMultilevel"/>
    <w:tmpl w:val="3FF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F652A"/>
    <w:multiLevelType w:val="hybridMultilevel"/>
    <w:tmpl w:val="A7A03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77DB3"/>
    <w:multiLevelType w:val="hybridMultilevel"/>
    <w:tmpl w:val="2B4A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5768A"/>
    <w:multiLevelType w:val="hybridMultilevel"/>
    <w:tmpl w:val="AC248DCE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C1220"/>
    <w:multiLevelType w:val="hybridMultilevel"/>
    <w:tmpl w:val="F00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57F41"/>
    <w:multiLevelType w:val="hybridMultilevel"/>
    <w:tmpl w:val="43EACD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73D08"/>
    <w:multiLevelType w:val="hybridMultilevel"/>
    <w:tmpl w:val="5A863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852C5"/>
    <w:multiLevelType w:val="hybridMultilevel"/>
    <w:tmpl w:val="2A0C6048"/>
    <w:lvl w:ilvl="0" w:tplc="347CE4C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2D69617A"/>
    <w:multiLevelType w:val="hybridMultilevel"/>
    <w:tmpl w:val="844CF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DE3008"/>
    <w:multiLevelType w:val="hybridMultilevel"/>
    <w:tmpl w:val="AC78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AB7703"/>
    <w:multiLevelType w:val="hybridMultilevel"/>
    <w:tmpl w:val="24D081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452BA"/>
    <w:multiLevelType w:val="hybridMultilevel"/>
    <w:tmpl w:val="F25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FD516E"/>
    <w:multiLevelType w:val="hybridMultilevel"/>
    <w:tmpl w:val="3C92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230C45"/>
    <w:multiLevelType w:val="hybridMultilevel"/>
    <w:tmpl w:val="C85C23D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37B4325D"/>
    <w:multiLevelType w:val="hybridMultilevel"/>
    <w:tmpl w:val="CC4E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111FAF"/>
    <w:multiLevelType w:val="hybridMultilevel"/>
    <w:tmpl w:val="9F7E1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D2467C"/>
    <w:multiLevelType w:val="hybridMultilevel"/>
    <w:tmpl w:val="87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A614D5"/>
    <w:multiLevelType w:val="hybridMultilevel"/>
    <w:tmpl w:val="D7324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913705"/>
    <w:multiLevelType w:val="hybridMultilevel"/>
    <w:tmpl w:val="17C0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98272A"/>
    <w:multiLevelType w:val="hybridMultilevel"/>
    <w:tmpl w:val="46B0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985557"/>
    <w:multiLevelType w:val="hybridMultilevel"/>
    <w:tmpl w:val="41526A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A76927"/>
    <w:multiLevelType w:val="hybridMultilevel"/>
    <w:tmpl w:val="9E42D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DB7BE3"/>
    <w:multiLevelType w:val="hybridMultilevel"/>
    <w:tmpl w:val="1AB29028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0E752E"/>
    <w:multiLevelType w:val="hybridMultilevel"/>
    <w:tmpl w:val="7688AE6E"/>
    <w:lvl w:ilvl="0" w:tplc="966ADF6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4C0815"/>
    <w:multiLevelType w:val="hybridMultilevel"/>
    <w:tmpl w:val="760AE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A534A1"/>
    <w:multiLevelType w:val="hybridMultilevel"/>
    <w:tmpl w:val="767CE5FA"/>
    <w:lvl w:ilvl="0" w:tplc="966ADF6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C7A4F"/>
    <w:multiLevelType w:val="hybridMultilevel"/>
    <w:tmpl w:val="FCC4B7F2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5A4A38"/>
    <w:multiLevelType w:val="hybridMultilevel"/>
    <w:tmpl w:val="2E3AC5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2D7955"/>
    <w:multiLevelType w:val="hybridMultilevel"/>
    <w:tmpl w:val="0F7C7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CE21B6A"/>
    <w:multiLevelType w:val="hybridMultilevel"/>
    <w:tmpl w:val="E6A85636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217DD4"/>
    <w:multiLevelType w:val="hybridMultilevel"/>
    <w:tmpl w:val="0E7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63517A"/>
    <w:multiLevelType w:val="hybridMultilevel"/>
    <w:tmpl w:val="02AAB000"/>
    <w:lvl w:ilvl="0" w:tplc="966ADF6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E3910"/>
    <w:multiLevelType w:val="hybridMultilevel"/>
    <w:tmpl w:val="CC02025A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3C585C"/>
    <w:multiLevelType w:val="hybridMultilevel"/>
    <w:tmpl w:val="03588BB8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043F41"/>
    <w:multiLevelType w:val="hybridMultilevel"/>
    <w:tmpl w:val="C76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D82616"/>
    <w:multiLevelType w:val="hybridMultilevel"/>
    <w:tmpl w:val="C5AAAA4C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845DC5"/>
    <w:multiLevelType w:val="hybridMultilevel"/>
    <w:tmpl w:val="226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8B257B"/>
    <w:multiLevelType w:val="hybridMultilevel"/>
    <w:tmpl w:val="9CDE5C7C"/>
    <w:lvl w:ilvl="0" w:tplc="966ADF6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00B050"/>
      </w:rPr>
    </w:lvl>
    <w:lvl w:ilvl="1" w:tplc="578605B2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3">
    <w:nsid w:val="733918C8"/>
    <w:multiLevelType w:val="hybridMultilevel"/>
    <w:tmpl w:val="C0F8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2A7111"/>
    <w:multiLevelType w:val="hybridMultilevel"/>
    <w:tmpl w:val="C10E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374C11"/>
    <w:multiLevelType w:val="hybridMultilevel"/>
    <w:tmpl w:val="E4B0D0DE"/>
    <w:lvl w:ilvl="0" w:tplc="966ADF6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1033B1"/>
    <w:multiLevelType w:val="hybridMultilevel"/>
    <w:tmpl w:val="89620D38"/>
    <w:lvl w:ilvl="0" w:tplc="966ADF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8F13AD"/>
    <w:multiLevelType w:val="hybridMultilevel"/>
    <w:tmpl w:val="F1D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43"/>
  </w:num>
  <w:num w:numId="5">
    <w:abstractNumId w:val="39"/>
  </w:num>
  <w:num w:numId="6">
    <w:abstractNumId w:val="42"/>
  </w:num>
  <w:num w:numId="7">
    <w:abstractNumId w:val="35"/>
  </w:num>
  <w:num w:numId="8">
    <w:abstractNumId w:val="32"/>
  </w:num>
  <w:num w:numId="9">
    <w:abstractNumId w:val="26"/>
  </w:num>
  <w:num w:numId="10">
    <w:abstractNumId w:val="53"/>
  </w:num>
  <w:num w:numId="11">
    <w:abstractNumId w:val="14"/>
  </w:num>
  <w:num w:numId="12">
    <w:abstractNumId w:val="4"/>
  </w:num>
  <w:num w:numId="13">
    <w:abstractNumId w:val="49"/>
  </w:num>
  <w:num w:numId="14">
    <w:abstractNumId w:val="7"/>
  </w:num>
  <w:num w:numId="15">
    <w:abstractNumId w:val="33"/>
  </w:num>
  <w:num w:numId="16">
    <w:abstractNumId w:val="34"/>
  </w:num>
  <w:num w:numId="17">
    <w:abstractNumId w:val="51"/>
  </w:num>
  <w:num w:numId="18">
    <w:abstractNumId w:val="19"/>
  </w:num>
  <w:num w:numId="19">
    <w:abstractNumId w:val="17"/>
  </w:num>
  <w:num w:numId="20">
    <w:abstractNumId w:val="31"/>
  </w:num>
  <w:num w:numId="21">
    <w:abstractNumId w:val="27"/>
  </w:num>
  <w:num w:numId="22">
    <w:abstractNumId w:val="9"/>
  </w:num>
  <w:num w:numId="23">
    <w:abstractNumId w:val="16"/>
  </w:num>
  <w:num w:numId="24">
    <w:abstractNumId w:val="5"/>
  </w:num>
  <w:num w:numId="25">
    <w:abstractNumId w:val="57"/>
  </w:num>
  <w:num w:numId="26">
    <w:abstractNumId w:val="25"/>
  </w:num>
  <w:num w:numId="27">
    <w:abstractNumId w:val="3"/>
  </w:num>
  <w:num w:numId="28">
    <w:abstractNumId w:val="20"/>
  </w:num>
  <w:num w:numId="29">
    <w:abstractNumId w:val="45"/>
  </w:num>
  <w:num w:numId="30">
    <w:abstractNumId w:val="54"/>
  </w:num>
  <w:num w:numId="31">
    <w:abstractNumId w:val="23"/>
  </w:num>
  <w:num w:numId="32">
    <w:abstractNumId w:val="21"/>
  </w:num>
  <w:num w:numId="33">
    <w:abstractNumId w:val="29"/>
  </w:num>
  <w:num w:numId="34">
    <w:abstractNumId w:val="15"/>
  </w:num>
  <w:num w:numId="35">
    <w:abstractNumId w:val="52"/>
  </w:num>
  <w:num w:numId="36">
    <w:abstractNumId w:val="22"/>
  </w:num>
  <w:num w:numId="37">
    <w:abstractNumId w:val="1"/>
  </w:num>
  <w:num w:numId="38">
    <w:abstractNumId w:val="0"/>
  </w:num>
  <w:num w:numId="39">
    <w:abstractNumId w:val="24"/>
  </w:num>
  <w:num w:numId="40">
    <w:abstractNumId w:val="30"/>
  </w:num>
  <w:num w:numId="41">
    <w:abstractNumId w:val="12"/>
  </w:num>
  <w:num w:numId="42">
    <w:abstractNumId w:val="13"/>
  </w:num>
  <w:num w:numId="43">
    <w:abstractNumId w:val="28"/>
  </w:num>
  <w:num w:numId="44">
    <w:abstractNumId w:val="40"/>
  </w:num>
  <w:num w:numId="45">
    <w:abstractNumId w:val="46"/>
  </w:num>
  <w:num w:numId="46">
    <w:abstractNumId w:val="38"/>
  </w:num>
  <w:num w:numId="47">
    <w:abstractNumId w:val="2"/>
  </w:num>
  <w:num w:numId="48">
    <w:abstractNumId w:val="55"/>
  </w:num>
  <w:num w:numId="49">
    <w:abstractNumId w:val="48"/>
  </w:num>
  <w:num w:numId="50">
    <w:abstractNumId w:val="47"/>
  </w:num>
  <w:num w:numId="51">
    <w:abstractNumId w:val="50"/>
  </w:num>
  <w:num w:numId="52">
    <w:abstractNumId w:val="18"/>
  </w:num>
  <w:num w:numId="53">
    <w:abstractNumId w:val="41"/>
  </w:num>
  <w:num w:numId="54">
    <w:abstractNumId w:val="37"/>
  </w:num>
  <w:num w:numId="55">
    <w:abstractNumId w:val="6"/>
  </w:num>
  <w:num w:numId="56">
    <w:abstractNumId w:val="56"/>
  </w:num>
  <w:num w:numId="57">
    <w:abstractNumId w:val="44"/>
  </w:num>
  <w:num w:numId="58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D"/>
    <w:rsid w:val="000032E6"/>
    <w:rsid w:val="00087B4C"/>
    <w:rsid w:val="00091FC7"/>
    <w:rsid w:val="000A219A"/>
    <w:rsid w:val="00163F02"/>
    <w:rsid w:val="00165501"/>
    <w:rsid w:val="00182809"/>
    <w:rsid w:val="001F6893"/>
    <w:rsid w:val="00212605"/>
    <w:rsid w:val="00223524"/>
    <w:rsid w:val="00255C97"/>
    <w:rsid w:val="003E1C92"/>
    <w:rsid w:val="00413A7D"/>
    <w:rsid w:val="00430630"/>
    <w:rsid w:val="004673C6"/>
    <w:rsid w:val="00471F02"/>
    <w:rsid w:val="0048199D"/>
    <w:rsid w:val="00495946"/>
    <w:rsid w:val="00515005"/>
    <w:rsid w:val="005857DF"/>
    <w:rsid w:val="00642F4D"/>
    <w:rsid w:val="00652E58"/>
    <w:rsid w:val="006C1EBF"/>
    <w:rsid w:val="00803681"/>
    <w:rsid w:val="00911C8F"/>
    <w:rsid w:val="009224F9"/>
    <w:rsid w:val="00A13688"/>
    <w:rsid w:val="00A424E8"/>
    <w:rsid w:val="00BA155F"/>
    <w:rsid w:val="00CE0972"/>
    <w:rsid w:val="00D7736A"/>
    <w:rsid w:val="00DE1B83"/>
    <w:rsid w:val="00E74B80"/>
    <w:rsid w:val="00ED1D60"/>
    <w:rsid w:val="00F50F5D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DF"/>
  </w:style>
  <w:style w:type="paragraph" w:styleId="Footer">
    <w:name w:val="footer"/>
    <w:basedOn w:val="Normal"/>
    <w:link w:val="FooterChar"/>
    <w:uiPriority w:val="99"/>
    <w:unhideWhenUsed/>
    <w:rsid w:val="0058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DF"/>
  </w:style>
  <w:style w:type="character" w:styleId="FollowedHyperlink">
    <w:name w:val="FollowedHyperlink"/>
    <w:basedOn w:val="DefaultParagraphFont"/>
    <w:uiPriority w:val="99"/>
    <w:semiHidden/>
    <w:unhideWhenUsed/>
    <w:rsid w:val="0048199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1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DF"/>
  </w:style>
  <w:style w:type="paragraph" w:styleId="Footer">
    <w:name w:val="footer"/>
    <w:basedOn w:val="Normal"/>
    <w:link w:val="FooterChar"/>
    <w:uiPriority w:val="99"/>
    <w:unhideWhenUsed/>
    <w:rsid w:val="0058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DF"/>
  </w:style>
  <w:style w:type="character" w:styleId="FollowedHyperlink">
    <w:name w:val="FollowedHyperlink"/>
    <w:basedOn w:val="DefaultParagraphFont"/>
    <w:uiPriority w:val="99"/>
    <w:semiHidden/>
    <w:unhideWhenUsed/>
    <w:rsid w:val="0048199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301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233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62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96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8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0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75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88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07604785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6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84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4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6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2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1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3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68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0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4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6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54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doc.idaho.gov" TargetMode="External"/><Relationship Id="rId18" Type="http://schemas.openxmlformats.org/officeDocument/2006/relationships/hyperlink" Target="http://www.nationalreentryresourcecenter.org" TargetMode="External"/><Relationship Id="rId26" Type="http://schemas.openxmlformats.org/officeDocument/2006/relationships/hyperlink" Target="http://www.idoc.idaho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doc.idaho.gov/content/.../family_and_friends_handb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doc.idaho.gov/content/probation_and_parole/reentry_services" TargetMode="External"/><Relationship Id="rId17" Type="http://schemas.openxmlformats.org/officeDocument/2006/relationships/hyperlink" Target="http://www.fcnetwork.org" TargetMode="External"/><Relationship Id="rId25" Type="http://schemas.openxmlformats.org/officeDocument/2006/relationships/hyperlink" Target="http://www.hopeforprisoner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c.idaho.gov/" TargetMode="External"/><Relationship Id="rId20" Type="http://schemas.openxmlformats.org/officeDocument/2006/relationships/hyperlink" Target="http://www.fatherhood.org/" TargetMode="External"/><Relationship Id="rId29" Type="http://schemas.openxmlformats.org/officeDocument/2006/relationships/hyperlink" Target="http://www.freepublicassistance.com/state/idah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afterprison.com" TargetMode="External"/><Relationship Id="rId24" Type="http://schemas.openxmlformats.org/officeDocument/2006/relationships/hyperlink" Target="http://www.offenderresourcesidaho.org/employment-services-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econdchanceprogram.org" TargetMode="External"/><Relationship Id="rId23" Type="http://schemas.openxmlformats.org/officeDocument/2006/relationships/hyperlink" Target="http://www.idahocareline.org" TargetMode="External"/><Relationship Id="rId28" Type="http://schemas.openxmlformats.org/officeDocument/2006/relationships/hyperlink" Target="http://www.benefits.gov/benefits/browse-by-state/state/ID" TargetMode="External"/><Relationship Id="rId10" Type="http://schemas.openxmlformats.org/officeDocument/2006/relationships/hyperlink" Target="http://www.offenderresourcesidaho.org/district-1" TargetMode="External"/><Relationship Id="rId19" Type="http://schemas.openxmlformats.org/officeDocument/2006/relationships/hyperlink" Target="http://www.aecf.org/AboutUs.asp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abor.idaho.gov/publications/ex-offender.pdf" TargetMode="External"/><Relationship Id="rId14" Type="http://schemas.openxmlformats.org/officeDocument/2006/relationships/hyperlink" Target="http://www.idahocareline.org/" TargetMode="External"/><Relationship Id="rId22" Type="http://schemas.openxmlformats.org/officeDocument/2006/relationships/hyperlink" Target="http://connectingfamilies.net" TargetMode="External"/><Relationship Id="rId27" Type="http://schemas.openxmlformats.org/officeDocument/2006/relationships/hyperlink" Target="http://www.offenderresourcesidaho.org/housing-including-shelters-4" TargetMode="External"/><Relationship Id="rId30" Type="http://schemas.openxmlformats.org/officeDocument/2006/relationships/hyperlink" Target="http://healthandwelfare.idaho.gov/LinkClick.aspx?link=382&amp;tabid=105&amp;mid=99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40A7-C394-42F4-A472-6856552F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ruebeck</dc:creator>
  <cp:lastModifiedBy>Phillips, Lindsay</cp:lastModifiedBy>
  <cp:revision>2</cp:revision>
  <dcterms:created xsi:type="dcterms:W3CDTF">2016-01-27T17:59:00Z</dcterms:created>
  <dcterms:modified xsi:type="dcterms:W3CDTF">2016-01-27T17:59:00Z</dcterms:modified>
</cp:coreProperties>
</file>